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89" w:rsidRPr="000417FE" w:rsidRDefault="00D8308F" w:rsidP="00E8326B">
      <w:pPr>
        <w:jc w:val="both"/>
        <w:rPr>
          <w:b/>
        </w:rPr>
      </w:pPr>
      <w:r w:rsidRPr="000417FE">
        <w:rPr>
          <w:b/>
        </w:rPr>
        <w:t>Influenza aviaire : mise en application du nouvel arrêté du 29 septembre 2021 abrogeant l’</w:t>
      </w:r>
      <w:r w:rsidR="00E8326B" w:rsidRPr="000417FE">
        <w:rPr>
          <w:b/>
        </w:rPr>
        <w:t>arrêté du 08 février</w:t>
      </w:r>
      <w:r w:rsidR="00093FE1">
        <w:rPr>
          <w:b/>
        </w:rPr>
        <w:t xml:space="preserve"> </w:t>
      </w:r>
      <w:r w:rsidR="00E8326B" w:rsidRPr="000417FE">
        <w:rPr>
          <w:b/>
        </w:rPr>
        <w:t xml:space="preserve">2016. </w:t>
      </w:r>
    </w:p>
    <w:p w:rsidR="00D8308F" w:rsidRDefault="00D8308F" w:rsidP="00E8326B">
      <w:pPr>
        <w:jc w:val="both"/>
      </w:pPr>
      <w:r>
        <w:t>Le nouvel arrêté impose des mesures de biosécurité renforcées en cas d’élévation du niveau de risque IAHP</w:t>
      </w:r>
      <w:r w:rsidR="008F2876">
        <w:t xml:space="preserve"> : </w:t>
      </w:r>
    </w:p>
    <w:p w:rsidR="00E8326B" w:rsidRDefault="00E8326B" w:rsidP="00E8326B">
      <w:pPr>
        <w:pStyle w:val="Paragraphedeliste"/>
        <w:numPr>
          <w:ilvl w:val="0"/>
          <w:numId w:val="2"/>
        </w:numPr>
        <w:jc w:val="both"/>
      </w:pPr>
      <w:r>
        <w:t xml:space="preserve">En risque modéré :  obligation de mise à l’abri pour l’ensemble des oiseaux pour les élevages situés en </w:t>
      </w:r>
      <w:r w:rsidRPr="000417FE">
        <w:rPr>
          <w:b/>
        </w:rPr>
        <w:t>ZRP</w:t>
      </w:r>
      <w:r>
        <w:t xml:space="preserve"> et obligation de mise à l’abri des lots de palmipèdes de moins de 42 jours pour les élevages situés en </w:t>
      </w:r>
      <w:r w:rsidRPr="00B0376D">
        <w:rPr>
          <w:b/>
        </w:rPr>
        <w:t>ZRD</w:t>
      </w:r>
      <w:r>
        <w:t xml:space="preserve"> (Zone à Risque de diffusion) </w:t>
      </w:r>
    </w:p>
    <w:p w:rsidR="00E8326B" w:rsidRDefault="00E8326B" w:rsidP="00E8326B">
      <w:pPr>
        <w:pStyle w:val="Paragraphedeliste"/>
        <w:numPr>
          <w:ilvl w:val="0"/>
          <w:numId w:val="2"/>
        </w:numPr>
        <w:jc w:val="both"/>
      </w:pPr>
      <w:r>
        <w:t xml:space="preserve">En risque élevé : tous les oiseaux sont concernés par les mesures de mises à l’abri. </w:t>
      </w:r>
    </w:p>
    <w:p w:rsidR="00E8326B" w:rsidRDefault="00E8326B" w:rsidP="00E8326B">
      <w:pPr>
        <w:jc w:val="both"/>
      </w:pPr>
      <w:r>
        <w:t>Ces conditions de mises à l’abri des animaux, alimentation et abreuvement sont définis et adaptés aux types d’établissement  et d’élevages </w:t>
      </w:r>
      <w:r w:rsidR="00790399">
        <w:t xml:space="preserve"> (Annexe II de l’arrêté) : </w:t>
      </w:r>
    </w:p>
    <w:p w:rsidR="00E8326B" w:rsidRDefault="00E8326B" w:rsidP="00E8326B">
      <w:pPr>
        <w:pStyle w:val="Paragraphedeliste"/>
        <w:numPr>
          <w:ilvl w:val="0"/>
          <w:numId w:val="3"/>
        </w:numPr>
        <w:jc w:val="both"/>
      </w:pPr>
      <w:r>
        <w:t xml:space="preserve">Pour les établissements non commerciaux : claustration ou mise sous filet </w:t>
      </w:r>
    </w:p>
    <w:p w:rsidR="00E8326B" w:rsidRDefault="00E8326B" w:rsidP="00B0376D">
      <w:pPr>
        <w:pStyle w:val="Paragraphedeliste"/>
        <w:numPr>
          <w:ilvl w:val="0"/>
          <w:numId w:val="3"/>
        </w:numPr>
        <w:jc w:val="both"/>
      </w:pPr>
      <w:r>
        <w:t xml:space="preserve">Pour les établissements commerciaux : le principe général est une mise à l’abri en bâtiment fermé de toutes les volailles et une protection des points d’alimentation et d’abreuvement à l’intérieur des bâtiments. Des adaptations sont possibles pour les élevages de PFG et oies, les gallinacées en production plein-air « traditionnelle », « label » et « bio » et les circuits-courts autarciques et petits bâtiments (120 m²) et le gibier avec mise sous filet intégral. </w:t>
      </w:r>
    </w:p>
    <w:p w:rsidR="00E8326B" w:rsidRDefault="00790399" w:rsidP="00790399">
      <w:pPr>
        <w:jc w:val="both"/>
      </w:pPr>
      <w:r>
        <w:t>Une instruction technique est en cours de rédaction pour définir précisément les modalités d’application de ce nouvel arrêté et les conditions de mise à l’</w:t>
      </w:r>
      <w:r w:rsidR="00736512">
        <w:t xml:space="preserve">abri (dont les </w:t>
      </w:r>
      <w:r w:rsidR="000417FE">
        <w:t xml:space="preserve">modalités de calcul des surfaces réduites). </w:t>
      </w:r>
    </w:p>
    <w:p w:rsidR="00E8326B" w:rsidRDefault="00E8326B" w:rsidP="00E8326B">
      <w:r>
        <w:tab/>
      </w:r>
      <w:r w:rsidR="00790399">
        <w:rPr>
          <w:noProof/>
          <w:lang w:eastAsia="fr-FR"/>
        </w:rPr>
        <w:drawing>
          <wp:inline distT="0" distB="0" distL="0" distR="0" wp14:anchorId="72475863" wp14:editId="3616BE6F">
            <wp:extent cx="5760720" cy="3611139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6B" w:rsidRDefault="00E8326B" w:rsidP="00E8326B"/>
    <w:p w:rsidR="00E8326B" w:rsidRDefault="00E8326B" w:rsidP="00E8326B"/>
    <w:p w:rsidR="00E8326B" w:rsidRDefault="00790399" w:rsidP="00E8326B">
      <w:r>
        <w:rPr>
          <w:noProof/>
          <w:lang w:eastAsia="fr-FR"/>
        </w:rPr>
        <w:drawing>
          <wp:inline distT="0" distB="0" distL="0" distR="0" wp14:anchorId="21947487" wp14:editId="57472E77">
            <wp:extent cx="5760720" cy="36218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FE" w:rsidRDefault="00B0376D">
      <w:r>
        <w:t>Ce nouvel arrêté</w:t>
      </w:r>
      <w:r w:rsidR="000417FE">
        <w:t xml:space="preserve">  a donc introduit de nouvelles zones en plus des ZRP, </w:t>
      </w:r>
      <w:r>
        <w:t xml:space="preserve"> les ZR</w:t>
      </w:r>
      <w:r w:rsidR="000417FE">
        <w:t xml:space="preserve">D (Zones à Risque de diffusion) dans lesquelles </w:t>
      </w:r>
      <w:r>
        <w:t xml:space="preserve"> </w:t>
      </w:r>
    </w:p>
    <w:p w:rsidR="000417FE" w:rsidRDefault="00736512" w:rsidP="000417FE">
      <w:r>
        <w:t>A</w:t>
      </w:r>
      <w:r w:rsidR="00B0376D">
        <w:t>u niveau de risque modéré</w:t>
      </w:r>
      <w:r w:rsidR="000417FE">
        <w:t> :</w:t>
      </w:r>
    </w:p>
    <w:p w:rsidR="000417FE" w:rsidRDefault="000417FE" w:rsidP="000417FE">
      <w:pPr>
        <w:pStyle w:val="Paragraphedeliste"/>
        <w:numPr>
          <w:ilvl w:val="0"/>
          <w:numId w:val="4"/>
        </w:numPr>
      </w:pPr>
      <w:r>
        <w:t xml:space="preserve"> </w:t>
      </w:r>
      <w:r>
        <w:t>Les mesures de biosécurité sont renforcées dans les élevages de palmipèdes avec une mise à l’abri des lots de moins de 42 jours selon les conditions de l</w:t>
      </w:r>
      <w:r w:rsidR="008F2876">
        <w:t>’A</w:t>
      </w:r>
      <w:r>
        <w:t xml:space="preserve">nnexe II </w:t>
      </w:r>
    </w:p>
    <w:p w:rsidR="000417FE" w:rsidRDefault="000417FE" w:rsidP="000417FE">
      <w:pPr>
        <w:pStyle w:val="Paragraphedeliste"/>
        <w:numPr>
          <w:ilvl w:val="0"/>
          <w:numId w:val="4"/>
        </w:numPr>
      </w:pPr>
      <w:r>
        <w:t>Les rassemblements d’oiseaux sont interdits dans les ZRD et également pour les oiseaux issus de cette même zone sauf dérogations prévues à l’article 7 de l’Am du 16/03/2016</w:t>
      </w:r>
    </w:p>
    <w:p w:rsidR="000417FE" w:rsidRDefault="000417FE" w:rsidP="000417FE">
      <w:r>
        <w:t xml:space="preserve">Au niveau de risque élevé, des mesures supplémentaires s’imposent </w:t>
      </w:r>
    </w:p>
    <w:p w:rsidR="000417FE" w:rsidRDefault="000417FE" w:rsidP="000417FE">
      <w:pPr>
        <w:pStyle w:val="Paragraphedeliste"/>
        <w:numPr>
          <w:ilvl w:val="0"/>
          <w:numId w:val="7"/>
        </w:numPr>
      </w:pPr>
      <w:r>
        <w:t xml:space="preserve">Dépistage des PAG 72H avant le mouvement </w:t>
      </w:r>
    </w:p>
    <w:p w:rsidR="000417FE" w:rsidRDefault="000417FE" w:rsidP="000417FE">
      <w:pPr>
        <w:pStyle w:val="Paragraphedeliste"/>
        <w:numPr>
          <w:ilvl w:val="0"/>
          <w:numId w:val="7"/>
        </w:numPr>
      </w:pPr>
      <w:r>
        <w:t>Accès des intervenants extérieurs limité aux strictes nécessités ou urgences</w:t>
      </w:r>
    </w:p>
    <w:p w:rsidR="000417FE" w:rsidRDefault="000417FE" w:rsidP="000417FE">
      <w:pPr>
        <w:pStyle w:val="Paragraphedeliste"/>
        <w:numPr>
          <w:ilvl w:val="0"/>
          <w:numId w:val="7"/>
        </w:numPr>
      </w:pPr>
      <w:r>
        <w:t xml:space="preserve">Désinfection des véhicules (bas de caisses, roues et hayon) à l’entrée et sortie des zones professionnelles d’exploitation. </w:t>
      </w:r>
    </w:p>
    <w:p w:rsidR="00735B46" w:rsidRDefault="00735B46" w:rsidP="000417FE">
      <w:r>
        <w:t xml:space="preserve">Parmi les autres </w:t>
      </w:r>
      <w:r w:rsidR="004C0B41">
        <w:t xml:space="preserve">nouvelles mesures </w:t>
      </w:r>
      <w:r>
        <w:t xml:space="preserve">prévues : </w:t>
      </w:r>
    </w:p>
    <w:p w:rsidR="004C0B41" w:rsidRDefault="004C0B41" w:rsidP="002D4E7C">
      <w:pPr>
        <w:pStyle w:val="Paragraphedeliste"/>
        <w:numPr>
          <w:ilvl w:val="0"/>
          <w:numId w:val="9"/>
        </w:numPr>
        <w:spacing w:after="0"/>
      </w:pPr>
      <w:r>
        <w:t>Pour tout ét</w:t>
      </w:r>
      <w:r w:rsidR="004F07D8">
        <w:t>ablissement commercial et les parcs zoologiques</w:t>
      </w:r>
      <w:r w:rsidR="002D4E7C">
        <w:t> :</w:t>
      </w:r>
      <w:r>
        <w:t xml:space="preserve"> l</w:t>
      </w:r>
      <w:r w:rsidR="00735B46">
        <w:t>’obligation de déclarer son exploitation par voie électronique</w:t>
      </w:r>
      <w:r w:rsidR="00736512">
        <w:t xml:space="preserve">. </w:t>
      </w:r>
    </w:p>
    <w:p w:rsidR="00735B46" w:rsidRDefault="004C0B41" w:rsidP="004C0B41">
      <w:pPr>
        <w:pStyle w:val="Paragraphedeliste"/>
        <w:numPr>
          <w:ilvl w:val="0"/>
          <w:numId w:val="8"/>
        </w:numPr>
        <w:spacing w:after="0"/>
      </w:pPr>
      <w:r>
        <w:t>Pour</w:t>
      </w:r>
      <w:r w:rsidR="004F07D8">
        <w:t xml:space="preserve"> les établissements </w:t>
      </w:r>
      <w:r w:rsidR="002D4E7C">
        <w:t>à finalité commerciale exceptés ceux cités à l’Article</w:t>
      </w:r>
      <w:r w:rsidR="008F2876">
        <w:t xml:space="preserve"> </w:t>
      </w:r>
      <w:r w:rsidR="002D4E7C">
        <w:t>1</w:t>
      </w:r>
      <w:r w:rsidR="008F2876">
        <w:t>4</w:t>
      </w:r>
      <w:r w:rsidR="002D4E7C">
        <w:t xml:space="preserve"> :  </w:t>
      </w:r>
      <w:r w:rsidR="00736512">
        <w:t xml:space="preserve"> </w:t>
      </w:r>
      <w:r>
        <w:t>l</w:t>
      </w:r>
      <w:r w:rsidR="00735B46">
        <w:t>’obligation de déclarer les mouvements d’oiseaux par voie électronique</w:t>
      </w:r>
      <w:r w:rsidR="008F2876">
        <w:t xml:space="preserve"> s</w:t>
      </w:r>
      <w:r w:rsidR="00735B46">
        <w:t xml:space="preserve">ous 7 jours lorsque le niveau de risque est modéré et sous 48 h lorsque le niveau de risque est élevé. </w:t>
      </w:r>
    </w:p>
    <w:p w:rsidR="002D4E7C" w:rsidRDefault="002D4E7C" w:rsidP="00735B46"/>
    <w:p w:rsidR="00735B46" w:rsidRDefault="00735B46" w:rsidP="00735B46">
      <w:r>
        <w:lastRenderedPageBreak/>
        <w:t xml:space="preserve">Pour ces deux points, il est possible de le faire en s’inscrivant à la BD avicole. </w:t>
      </w:r>
    </w:p>
    <w:p w:rsidR="000417FE" w:rsidRDefault="00735B46" w:rsidP="000417FE">
      <w:r w:rsidRPr="00735B46">
        <w:t>https://landes.chambre-agriculture.fr/fileadmin/user_upload/Nouvelle-Aquitaine/101_Inst-Landes/Documents/techniques_et_innovations/PA/poulets_palmipedes/2021_maquette_plaquette_BDavicole_triangles.pdf</w:t>
      </w:r>
      <w:r>
        <w:t xml:space="preserve"> </w:t>
      </w:r>
    </w:p>
    <w:p w:rsidR="00743DE7" w:rsidRDefault="004C0B41" w:rsidP="00743DE7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outlineLvl w:val="2"/>
      </w:pPr>
      <w:r>
        <w:t>L’o</w:t>
      </w:r>
      <w:r w:rsidRPr="004C0B41">
        <w:t>bligation</w:t>
      </w:r>
      <w:r w:rsidR="002D4E7C">
        <w:t xml:space="preserve"> pour les établissements commerciaux</w:t>
      </w:r>
      <w:r w:rsidRPr="004C0B41">
        <w:t xml:space="preserve"> de faire réaliser une évaluation annuelle</w:t>
      </w:r>
      <w:r>
        <w:t xml:space="preserve"> </w:t>
      </w:r>
      <w:r w:rsidRPr="004C0B41">
        <w:t>de l’application du plan de biosécurité par un organisme tiers</w:t>
      </w:r>
      <w:r>
        <w:t xml:space="preserve"> à partir du 1</w:t>
      </w:r>
      <w:r w:rsidRPr="004C0B41">
        <w:rPr>
          <w:vertAlign w:val="superscript"/>
        </w:rPr>
        <w:t>er</w:t>
      </w:r>
      <w:r>
        <w:t xml:space="preserve"> juillet 2022</w:t>
      </w:r>
      <w:r w:rsidRPr="004C0B41">
        <w:t>. Toutefois, lorsque les conclusions sont favorables, l’évaluation est renouvelée au bout de deux ans.</w:t>
      </w:r>
    </w:p>
    <w:p w:rsidR="00743DE7" w:rsidRDefault="00743DE7" w:rsidP="002D4E7C">
      <w:pPr>
        <w:pStyle w:val="Paragraphedeliste"/>
        <w:numPr>
          <w:ilvl w:val="0"/>
          <w:numId w:val="8"/>
        </w:numPr>
      </w:pPr>
      <w:r>
        <w:t xml:space="preserve">Pour les entreprises d’intervention extérieure, </w:t>
      </w:r>
      <w:r w:rsidR="002D4E7C">
        <w:t xml:space="preserve">l’obligation de désigner et former un responsable, tracer et disposer des moyens suffisants pour assurer la biosécurité dans les établissements dans lesquels ils interviennent. </w:t>
      </w:r>
    </w:p>
    <w:p w:rsidR="002D4E7C" w:rsidRDefault="002D4E7C" w:rsidP="002D4E7C">
      <w:pPr>
        <w:pStyle w:val="Paragraphedeliste"/>
        <w:numPr>
          <w:ilvl w:val="0"/>
          <w:numId w:val="8"/>
        </w:numPr>
      </w:pPr>
      <w:r>
        <w:t xml:space="preserve">Les groupements de production doivent mettre en place un système de management de la biosécurité. </w:t>
      </w:r>
    </w:p>
    <w:p w:rsidR="000417FE" w:rsidRDefault="00743DE7" w:rsidP="000417FE">
      <w:r>
        <w:t>Pour rappel, les autres obligations reprises et toujours en application</w:t>
      </w:r>
      <w:r w:rsidR="004F07D8">
        <w:t xml:space="preserve"> : 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 xml:space="preserve">Réalisation d’un plan de biosécurité comportant </w:t>
      </w:r>
      <w:proofErr w:type="gramStart"/>
      <w:r w:rsidRPr="00743DE7">
        <w:rPr>
          <w:i/>
        </w:rPr>
        <w:t>a</w:t>
      </w:r>
      <w:proofErr w:type="gramEnd"/>
      <w:r w:rsidRPr="00743DE7">
        <w:rPr>
          <w:i/>
        </w:rPr>
        <w:t xml:space="preserve"> minima</w:t>
      </w:r>
      <w:r>
        <w:t xml:space="preserve"> les 12 points requis par l’Annexe I de l’AM du 29/09/2021.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>La formation du propriétaire ou détenteur et du personnel permanent à la biosécurité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 xml:space="preserve">La mise en place d’un plan de circulation avec un accès limité de l’élevage aux seules personnes indispensables. 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 xml:space="preserve">La conduite en bande unique 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>La surveillance quotidienne des animaux, la connaissance des  critères d’alerte et la collecte et la conservation des cadavres dans des équipements adaptés.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 xml:space="preserve">Le maintien en bon état de propreté des abords des bâtiments et des parcours 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 xml:space="preserve">Le nettoyage et désinfection des équipements et abords entre chaque bande </w:t>
      </w:r>
      <w:proofErr w:type="gramStart"/>
      <w:r>
        <w:t>suivi</w:t>
      </w:r>
      <w:proofErr w:type="gramEnd"/>
      <w:r>
        <w:t xml:space="preserve"> d’un vide-sanitaire.</w:t>
      </w:r>
    </w:p>
    <w:p w:rsidR="00743DE7" w:rsidRDefault="00743DE7" w:rsidP="00743DE7">
      <w:pPr>
        <w:pStyle w:val="Paragraphedeliste"/>
        <w:numPr>
          <w:ilvl w:val="0"/>
          <w:numId w:val="8"/>
        </w:numPr>
      </w:pPr>
      <w:r>
        <w:t>La gesti</w:t>
      </w:r>
      <w:r w:rsidR="00736512">
        <w:t>on des fumiers et des effluents</w:t>
      </w:r>
      <w:r w:rsidR="00093FE1">
        <w:t>, des nuisibles</w:t>
      </w:r>
      <w:r w:rsidR="00736512">
        <w:t xml:space="preserve">…. </w:t>
      </w:r>
    </w:p>
    <w:p w:rsidR="000417FE" w:rsidRDefault="004F07D8" w:rsidP="000417FE">
      <w:r>
        <w:t xml:space="preserve">En cas de manquement ou de non application de ces mesures, tout ou partie des indemnisations prévues dans le cadre de foyers influenza aviaire pourront être </w:t>
      </w:r>
      <w:r w:rsidR="00736512">
        <w:t>refusées</w:t>
      </w:r>
      <w:r>
        <w:t xml:space="preserve">. </w:t>
      </w:r>
    </w:p>
    <w:p w:rsidR="00B0376D" w:rsidRDefault="00B0376D"/>
    <w:p w:rsidR="00790399" w:rsidRDefault="00790399">
      <w:bookmarkStart w:id="0" w:name="_GoBack"/>
      <w:bookmarkEnd w:id="0"/>
    </w:p>
    <w:p w:rsidR="00790399" w:rsidRDefault="00790399"/>
    <w:p w:rsidR="00790399" w:rsidRDefault="00790399"/>
    <w:p w:rsidR="00790399" w:rsidRDefault="00743DE7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1018208B" wp14:editId="08A53A1C">
            <wp:simplePos x="0" y="0"/>
            <wp:positionH relativeFrom="margin">
              <wp:posOffset>16065</wp:posOffset>
            </wp:positionH>
            <wp:positionV relativeFrom="margin">
              <wp:posOffset>52238</wp:posOffset>
            </wp:positionV>
            <wp:extent cx="5760720" cy="317182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399" w:rsidRDefault="00790399"/>
    <w:p w:rsidR="00790399" w:rsidRDefault="002D4E7C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FF926E2" wp14:editId="54557215">
            <wp:simplePos x="902970" y="5747385"/>
            <wp:positionH relativeFrom="margin">
              <wp:align>center</wp:align>
            </wp:positionH>
            <wp:positionV relativeFrom="margin">
              <wp:posOffset>4524738</wp:posOffset>
            </wp:positionV>
            <wp:extent cx="4462780" cy="3156585"/>
            <wp:effectExtent l="0" t="0" r="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1_iahp_z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399" w:rsidRDefault="00790399"/>
    <w:p w:rsidR="00790399" w:rsidRDefault="00790399"/>
    <w:p w:rsidR="00790399" w:rsidRDefault="00790399"/>
    <w:sectPr w:rsidR="00790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E67"/>
    <w:multiLevelType w:val="hybridMultilevel"/>
    <w:tmpl w:val="8618E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C013C"/>
    <w:multiLevelType w:val="hybridMultilevel"/>
    <w:tmpl w:val="C6C61D2C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>
    <w:nsid w:val="10D56EF5"/>
    <w:multiLevelType w:val="hybridMultilevel"/>
    <w:tmpl w:val="57586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D27B5"/>
    <w:multiLevelType w:val="hybridMultilevel"/>
    <w:tmpl w:val="21BCAC9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75D293F"/>
    <w:multiLevelType w:val="hybridMultilevel"/>
    <w:tmpl w:val="15887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F47E7"/>
    <w:multiLevelType w:val="hybridMultilevel"/>
    <w:tmpl w:val="6114AE6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1922E45"/>
    <w:multiLevelType w:val="hybridMultilevel"/>
    <w:tmpl w:val="7E24B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71E0D"/>
    <w:multiLevelType w:val="hybridMultilevel"/>
    <w:tmpl w:val="34A29C7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A542B72"/>
    <w:multiLevelType w:val="hybridMultilevel"/>
    <w:tmpl w:val="13FCF0C0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8F"/>
    <w:rsid w:val="000417FE"/>
    <w:rsid w:val="00093FE1"/>
    <w:rsid w:val="00101497"/>
    <w:rsid w:val="002D4E7C"/>
    <w:rsid w:val="004C0B41"/>
    <w:rsid w:val="004F07D8"/>
    <w:rsid w:val="00735B46"/>
    <w:rsid w:val="00736512"/>
    <w:rsid w:val="00743DE7"/>
    <w:rsid w:val="00790399"/>
    <w:rsid w:val="008F2876"/>
    <w:rsid w:val="00B0376D"/>
    <w:rsid w:val="00D8308F"/>
    <w:rsid w:val="00E40388"/>
    <w:rsid w:val="00E8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C0B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30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399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4C0B4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C0B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30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399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4C0B4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711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Régionale d'Agriculture de Poitou-Charentes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Cécilia MONTHUS</dc:creator>
  <cp:lastModifiedBy>Cécilia MONTHUS</cp:lastModifiedBy>
  <cp:revision>6</cp:revision>
  <cp:lastPrinted>2021-11-05T09:20:00Z</cp:lastPrinted>
  <dcterms:created xsi:type="dcterms:W3CDTF">2021-11-05T08:01:00Z</dcterms:created>
  <dcterms:modified xsi:type="dcterms:W3CDTF">2021-11-05T09:31:00Z</dcterms:modified>
</cp:coreProperties>
</file>